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A24" w:rsidRDefault="00C747D0" w:rsidP="00D77A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34125" cy="9344025"/>
            <wp:effectExtent l="19050" t="0" r="9525" b="0"/>
            <wp:docPr id="1" name="Рисунок 1" descr="J:\2025-04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2025-04-10\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2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10B" w:rsidRPr="009359EA" w:rsidRDefault="00A3210B" w:rsidP="00D77A24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b/>
          <w:bCs/>
          <w:sz w:val="27"/>
          <w:szCs w:val="27"/>
        </w:rPr>
        <w:lastRenderedPageBreak/>
        <w:t>Пояснительная записка</w:t>
      </w:r>
    </w:p>
    <w:p w:rsidR="00D60E5C" w:rsidRPr="009359EA" w:rsidRDefault="00D60E5C" w:rsidP="00D77A24">
      <w:pPr>
        <w:pStyle w:val="a3"/>
        <w:ind w:firstLine="708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b/>
          <w:sz w:val="27"/>
          <w:szCs w:val="27"/>
        </w:rPr>
        <w:t>Актуальность и педагогическая целесообразность программы</w:t>
      </w:r>
      <w:r w:rsidRPr="009359EA">
        <w:rPr>
          <w:rFonts w:ascii="Times New Roman" w:hAnsi="Times New Roman" w:cs="Times New Roman"/>
          <w:sz w:val="27"/>
          <w:szCs w:val="27"/>
        </w:rPr>
        <w:t>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Настольный теннис доступен всем.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Программа направлена на создание условий для развития личности ребёнка, развитие мотивации к познанию и творчеству, обеспечение эмоционального благополучия ребёнка, профилактику асоциального поведения, целостность процесса психического и физического здоровья детей.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 xml:space="preserve">Занятия настольным теннисом способствуют развитию и совершенствованию у занимающихся основных физических качеств – выносливости, координации движений, </w:t>
      </w:r>
      <w:proofErr w:type="spellStart"/>
      <w:r w:rsidRPr="009359EA">
        <w:rPr>
          <w:rFonts w:ascii="Times New Roman" w:hAnsi="Times New Roman" w:cs="Times New Roman"/>
          <w:sz w:val="27"/>
          <w:szCs w:val="27"/>
        </w:rPr>
        <w:t>скоростно</w:t>
      </w:r>
      <w:proofErr w:type="spellEnd"/>
      <w:r w:rsidRPr="009359EA">
        <w:rPr>
          <w:rFonts w:ascii="Times New Roman" w:hAnsi="Times New Roman" w:cs="Times New Roman"/>
          <w:sz w:val="27"/>
          <w:szCs w:val="27"/>
        </w:rPr>
        <w:t xml:space="preserve"> – силовых качеств, формированию двигательных навыков.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подъём поддерживает постоянную активность и интерес к игре.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Формируя на основе вышеперечисленного у обучающихся поведенческих установок, настольный теннис, как спортивная игра, своими техническими и методическими средствами эффективно позволяет обогатить внутренний мир ребёнка, расширить его информированность в области оздоровления и развития организма.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b/>
          <w:bCs/>
          <w:sz w:val="27"/>
          <w:szCs w:val="27"/>
        </w:rPr>
        <w:t>Новизна программы и е</w:t>
      </w:r>
      <w:r w:rsidR="00D77A24" w:rsidRPr="009359EA">
        <w:rPr>
          <w:rFonts w:ascii="Times New Roman" w:hAnsi="Times New Roman" w:cs="Times New Roman"/>
          <w:b/>
          <w:bCs/>
          <w:sz w:val="27"/>
          <w:szCs w:val="27"/>
        </w:rPr>
        <w:t>ё</w:t>
      </w:r>
      <w:r w:rsidRPr="009359EA">
        <w:rPr>
          <w:rFonts w:ascii="Times New Roman" w:hAnsi="Times New Roman" w:cs="Times New Roman"/>
          <w:b/>
          <w:bCs/>
          <w:sz w:val="27"/>
          <w:szCs w:val="27"/>
        </w:rPr>
        <w:t xml:space="preserve"> отличие от уже существующих </w:t>
      </w:r>
      <w:r w:rsidRPr="009359EA">
        <w:rPr>
          <w:rFonts w:ascii="Times New Roman" w:hAnsi="Times New Roman" w:cs="Times New Roman"/>
          <w:sz w:val="27"/>
          <w:szCs w:val="27"/>
        </w:rPr>
        <w:t>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  <w:u w:val="single"/>
        </w:rPr>
        <w:t>Целью данной программы</w:t>
      </w:r>
      <w:r w:rsidRPr="009359EA">
        <w:rPr>
          <w:rFonts w:ascii="Times New Roman" w:hAnsi="Times New Roman" w:cs="Times New Roman"/>
          <w:sz w:val="27"/>
          <w:szCs w:val="27"/>
        </w:rPr>
        <w:t> является создание условий для развития физических качеств, оздоровления и укрепления организма обучающихся посредством занятий настольным теннисом.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  <w:u w:val="single"/>
        </w:rPr>
        <w:t>Задачи: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Образовательные: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обучить учащихся технике и тактике настольного тенниса;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научить регулировать свою физическую нагрузку.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Развивающие: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развить координацию движений и основные физические качества: силу, ловкость, быстроту реакции;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развивать двигательные способности посредством игры в настольный теннис;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формировать навыки самостоятельных занятий физическими упражнениями во время игрового досуга.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Воспитательные: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lastRenderedPageBreak/>
        <w:t>- воспитывать чувство самостоятельности, ответственности;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воспитывать коммуникабельность, коллективизм, взаимопомощь и взаимовыручку, сохраняя свою индивидуальность;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пропагандировать здоровый образ жизни.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Для работы по программе формируются постоянные группы численностью 10-15. При зачислении в группу необходимо предоставить справку о состоянии здоровья. Группы могут формироваться по возрастному признаку.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Для детей, успешно прошедших всю программу и желающих продолжить обучение могут, разрабатываться индивидуальные образовательные маршруты.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b/>
          <w:bCs/>
          <w:sz w:val="27"/>
          <w:szCs w:val="27"/>
        </w:rPr>
        <w:t>Методы и формы обучения.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Занятие является основной формой организации учебного процесса. Для повышения интереса занимающихся к занятиям настольного тенниса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занятий:  словесные методы, наглядные методы, практические (игровой, соревновательный, метод упражнений и метод круговой тренировки).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Словесные методы: создают у учащихся предварительные представления об изучаемом движении. Для этой цели я буду использовать: объяснение, рассказ, замечание, команды, указания.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Наглядные методы: применяются главным образом в виде показа упражнения, наглядных пособий. Эти методы помогают создать у учащихся конкретные представления об изучаемых действиях.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Практические методы: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1. Метод упражнений;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2.Игровой метод;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3.Соревновательный;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4.Метод круговой тренировки.</w:t>
      </w:r>
    </w:p>
    <w:p w:rsidR="00D60E5C" w:rsidRPr="009359EA" w:rsidRDefault="00D60E5C" w:rsidP="00D77A24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Главным из них является метод упражнений, который предусматривает многократные повторения движений. Упражнения разучиваются двумя методами - в целом и по частям. Игровой и соревновательный методы применяются после того, как у учащихся образовались некоторые навыки игры. Метод круговой тренировки предусматривает выполнение заданий на специально подготовленных местах. Упражнения подбираются с учетом технических и физических способностей занимающихся.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Формы обучения: индивидуальная, групповая.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b/>
          <w:bCs/>
          <w:sz w:val="27"/>
          <w:szCs w:val="27"/>
        </w:rPr>
        <w:t>Ожидаемые результаты: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  <w:u w:val="single"/>
        </w:rPr>
        <w:t>К концу года: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  <w:u w:val="single"/>
        </w:rPr>
        <w:t>Будут знать: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о положительном влиянии систематических занятий физическими упражнениями;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особенности правильного распределения физической нагрузки;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правила игры в настольный теннис;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правила охраны труда и поведения на занятиях и в повседневной жизни;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правила проведения соревнований.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сведения о технических приёмах в настольном теннисе;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сведения о положении дел в современном настольном теннисе.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  <w:u w:val="single"/>
        </w:rPr>
        <w:t>Будут уметь: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поводить специальную разминку теннисиста;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lastRenderedPageBreak/>
        <w:t>- владеть основами техники настольного тенниса;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владеть основами судейства в настольном теннисе.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поводить специальную разминку теннисиста;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владеть основами техники настольного тенниса;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владеть основами судейства в настольном теннисе;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  <w:u w:val="single"/>
        </w:rPr>
      </w:pPr>
      <w:r w:rsidRPr="009359EA">
        <w:rPr>
          <w:rFonts w:ascii="Times New Roman" w:hAnsi="Times New Roman" w:cs="Times New Roman"/>
          <w:sz w:val="27"/>
          <w:szCs w:val="27"/>
        </w:rPr>
        <w:t>- составлять график соревнований в личном зачёте и определят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  <w:u w:val="single"/>
        </w:rPr>
        <w:t>Разовьют следующие качества: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улучшат координацию движений, быстроту реакции и ловкость;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улучшат общую выносливость организма к продолжительным физическим нагрузкам;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повысят адаптивные возможности организма;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улучшат координацию движений, быстроту реакции и ловкость;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улучшат общую выносливость организма к продолжительным физическим нагрузкам;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повысят адаптивные возможности организма;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разовьют коммуникабельность в результате коллективных действий - разовьют коммуникабельность в результате коллективных действий.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улучшат координацию движений, быстроту реакции и ловкость;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улучшат общую выносливость организма к продолжительным физическим нагрузкам;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повысят адаптивные возможности организма;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разовьют коммуникабельность в результате коллективных действий;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освоят накат справа и слева по диагонали;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освоят накат справа и слева поочерёдно «восьмёрка»;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освоят накат справа и слева в один угол стола;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научатся правильно делать подрезки справа и слева в любом направлении;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 xml:space="preserve">- топ – </w:t>
      </w:r>
      <w:proofErr w:type="spellStart"/>
      <w:r w:rsidRPr="009359EA">
        <w:rPr>
          <w:rFonts w:ascii="Times New Roman" w:hAnsi="Times New Roman" w:cs="Times New Roman"/>
          <w:sz w:val="27"/>
          <w:szCs w:val="27"/>
        </w:rPr>
        <w:t>пин</w:t>
      </w:r>
      <w:proofErr w:type="spellEnd"/>
      <w:r w:rsidRPr="009359EA">
        <w:rPr>
          <w:rFonts w:ascii="Times New Roman" w:hAnsi="Times New Roman" w:cs="Times New Roman"/>
          <w:sz w:val="27"/>
          <w:szCs w:val="27"/>
        </w:rPr>
        <w:t xml:space="preserve"> справа по подставке справа;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 xml:space="preserve">- топ – </w:t>
      </w:r>
      <w:proofErr w:type="spellStart"/>
      <w:r w:rsidRPr="009359EA">
        <w:rPr>
          <w:rFonts w:ascii="Times New Roman" w:hAnsi="Times New Roman" w:cs="Times New Roman"/>
          <w:sz w:val="27"/>
          <w:szCs w:val="27"/>
        </w:rPr>
        <w:t>пин</w:t>
      </w:r>
      <w:proofErr w:type="spellEnd"/>
      <w:r w:rsidRPr="009359EA">
        <w:rPr>
          <w:rFonts w:ascii="Times New Roman" w:hAnsi="Times New Roman" w:cs="Times New Roman"/>
          <w:sz w:val="27"/>
          <w:szCs w:val="27"/>
        </w:rPr>
        <w:t xml:space="preserve"> слева по подставке;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 xml:space="preserve">- топ – </w:t>
      </w:r>
      <w:proofErr w:type="spellStart"/>
      <w:r w:rsidRPr="009359EA">
        <w:rPr>
          <w:rFonts w:ascii="Times New Roman" w:hAnsi="Times New Roman" w:cs="Times New Roman"/>
          <w:sz w:val="27"/>
          <w:szCs w:val="27"/>
        </w:rPr>
        <w:t>пин</w:t>
      </w:r>
      <w:proofErr w:type="spellEnd"/>
      <w:r w:rsidRPr="009359EA">
        <w:rPr>
          <w:rFonts w:ascii="Times New Roman" w:hAnsi="Times New Roman" w:cs="Times New Roman"/>
          <w:sz w:val="27"/>
          <w:szCs w:val="27"/>
        </w:rPr>
        <w:t xml:space="preserve"> справа по подрезке справа;</w:t>
      </w:r>
    </w:p>
    <w:p w:rsidR="00D60E5C" w:rsidRPr="009359EA" w:rsidRDefault="00D60E5C" w:rsidP="00D60E5C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 xml:space="preserve">- топ – </w:t>
      </w:r>
      <w:proofErr w:type="spellStart"/>
      <w:r w:rsidRPr="009359EA">
        <w:rPr>
          <w:rFonts w:ascii="Times New Roman" w:hAnsi="Times New Roman" w:cs="Times New Roman"/>
          <w:sz w:val="27"/>
          <w:szCs w:val="27"/>
        </w:rPr>
        <w:t>пин</w:t>
      </w:r>
      <w:proofErr w:type="spellEnd"/>
      <w:r w:rsidRPr="009359EA">
        <w:rPr>
          <w:rFonts w:ascii="Times New Roman" w:hAnsi="Times New Roman" w:cs="Times New Roman"/>
          <w:sz w:val="27"/>
          <w:szCs w:val="27"/>
        </w:rPr>
        <w:t xml:space="preserve"> слева по подрезке слева;</w:t>
      </w:r>
    </w:p>
    <w:p w:rsidR="00A3210B" w:rsidRPr="009359EA" w:rsidRDefault="00D60E5C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359EA">
        <w:rPr>
          <w:rFonts w:ascii="Times New Roman" w:hAnsi="Times New Roman" w:cs="Times New Roman"/>
          <w:sz w:val="27"/>
          <w:szCs w:val="27"/>
        </w:rPr>
        <w:t>- умение проведения и судейства соревнований в группах младшего возраста.</w:t>
      </w:r>
    </w:p>
    <w:p w:rsidR="00176252" w:rsidRDefault="00176252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9359EA" w:rsidRDefault="009359EA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9359EA" w:rsidRDefault="009359EA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9359EA" w:rsidRDefault="009359EA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9359EA" w:rsidRDefault="009359EA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9359EA" w:rsidRDefault="009359EA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9359EA" w:rsidRDefault="009359EA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9359EA" w:rsidRDefault="009359EA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C747D0" w:rsidRDefault="00C747D0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C747D0" w:rsidRDefault="00C747D0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C747D0" w:rsidRDefault="00C747D0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C747D0" w:rsidRDefault="00C747D0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C747D0" w:rsidRDefault="00C747D0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9359EA" w:rsidRPr="009359EA" w:rsidRDefault="009359EA" w:rsidP="00D77A24">
      <w:pPr>
        <w:pStyle w:val="a3"/>
        <w:rPr>
          <w:rFonts w:ascii="Times New Roman" w:hAnsi="Times New Roman" w:cs="Times New Roman"/>
          <w:b/>
          <w:sz w:val="27"/>
          <w:szCs w:val="27"/>
        </w:rPr>
      </w:pPr>
    </w:p>
    <w:p w:rsidR="00176252" w:rsidRPr="009359EA" w:rsidRDefault="00176252" w:rsidP="001762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WenQuanYi Micro Hei" w:hAnsi="Times New Roman" w:cs="Times New Roman"/>
          <w:b/>
          <w:kern w:val="2"/>
          <w:sz w:val="27"/>
          <w:szCs w:val="27"/>
          <w:lang w:eastAsia="zh-CN" w:bidi="hi-IN"/>
        </w:rPr>
      </w:pPr>
      <w:r w:rsidRPr="009359EA"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  <w:lastRenderedPageBreak/>
        <w:t xml:space="preserve">Контрольно-измерительные материалы для проведения итоговой аттестации по кружку </w:t>
      </w:r>
      <w:r w:rsidRPr="009359EA">
        <w:rPr>
          <w:rFonts w:ascii="Times New Roman" w:eastAsia="WenQuanYi Micro Hei" w:hAnsi="Times New Roman" w:cs="Times New Roman"/>
          <w:b/>
          <w:kern w:val="2"/>
          <w:sz w:val="27"/>
          <w:szCs w:val="27"/>
          <w:lang w:eastAsia="zh-CN" w:bidi="hi-IN"/>
        </w:rPr>
        <w:t>«</w:t>
      </w:r>
      <w:r w:rsidRPr="009359EA">
        <w:rPr>
          <w:rFonts w:ascii="Times New Roman" w:eastAsia="WenQuanYi Micro Hei" w:hAnsi="Times New Roman" w:cs="Times New Roman"/>
          <w:b/>
          <w:bCs/>
          <w:kern w:val="2"/>
          <w:sz w:val="27"/>
          <w:szCs w:val="27"/>
          <w:lang w:eastAsia="zh-CN" w:bidi="hi-IN"/>
        </w:rPr>
        <w:t>Ловка ракетка</w:t>
      </w:r>
      <w:r w:rsidRPr="009359EA">
        <w:rPr>
          <w:rFonts w:ascii="Times New Roman" w:eastAsia="WenQuanYi Micro Hei" w:hAnsi="Times New Roman" w:cs="Times New Roman"/>
          <w:b/>
          <w:kern w:val="2"/>
          <w:sz w:val="27"/>
          <w:szCs w:val="27"/>
          <w:lang w:eastAsia="zh-CN" w:bidi="hi-IN"/>
        </w:rPr>
        <w:t>»</w:t>
      </w:r>
    </w:p>
    <w:p w:rsidR="00176252" w:rsidRPr="009359EA" w:rsidRDefault="00176252" w:rsidP="001762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359EA">
        <w:rPr>
          <w:rFonts w:ascii="Open Sans" w:eastAsia="Times New Roman" w:hAnsi="Open Sans" w:cs="Times New Roman"/>
          <w:b/>
          <w:bCs/>
          <w:color w:val="000000"/>
          <w:sz w:val="27"/>
          <w:szCs w:val="27"/>
          <w:u w:val="single"/>
          <w:lang w:eastAsia="ru-RU"/>
        </w:rPr>
        <w:t>Цель</w:t>
      </w:r>
      <w:r w:rsidRPr="009359EA">
        <w:rPr>
          <w:rFonts w:ascii="Open Sans" w:eastAsia="Times New Roman" w:hAnsi="Open Sans" w:cs="Times New Roman"/>
          <w:b/>
          <w:bCs/>
          <w:color w:val="000000"/>
          <w:sz w:val="27"/>
          <w:szCs w:val="27"/>
          <w:lang w:eastAsia="ru-RU"/>
        </w:rPr>
        <w:t>:</w:t>
      </w:r>
      <w:r w:rsidRPr="009359E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 Итоговая аттестация.</w:t>
      </w:r>
    </w:p>
    <w:p w:rsidR="00176252" w:rsidRPr="009359EA" w:rsidRDefault="00176252" w:rsidP="00176252">
      <w:pPr>
        <w:spacing w:before="100" w:beforeAutospacing="1" w:after="100" w:afterAutospacing="1" w:line="276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  <w:r w:rsidRPr="009359EA">
        <w:rPr>
          <w:rFonts w:ascii="Open Sans" w:eastAsia="Times New Roman" w:hAnsi="Open Sans" w:cs="Times New Roman"/>
          <w:b/>
          <w:bCs/>
          <w:color w:val="000000"/>
          <w:sz w:val="27"/>
          <w:szCs w:val="27"/>
          <w:u w:val="single"/>
          <w:lang w:eastAsia="ru-RU"/>
        </w:rPr>
        <w:t>Инструкция:</w:t>
      </w:r>
      <w:r w:rsidRPr="009359E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При проведении итогового контроля за год, педагог проводит контрольные испытания, используя при этом такие методы, как наблюдение и анализ. Данные заносятся в таблицу:</w:t>
      </w:r>
    </w:p>
    <w:tbl>
      <w:tblPr>
        <w:tblW w:w="92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44"/>
        <w:gridCol w:w="817"/>
        <w:gridCol w:w="929"/>
        <w:gridCol w:w="1314"/>
        <w:gridCol w:w="1037"/>
        <w:gridCol w:w="817"/>
        <w:gridCol w:w="1282"/>
      </w:tblGrid>
      <w:tr w:rsidR="00176252" w:rsidRPr="009359EA" w:rsidTr="003A3845">
        <w:tc>
          <w:tcPr>
            <w:tcW w:w="30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Контрольные упражнения</w:t>
            </w:r>
          </w:p>
        </w:tc>
        <w:tc>
          <w:tcPr>
            <w:tcW w:w="30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470B5E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</w:t>
            </w:r>
            <w:r w:rsidR="00176252"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альчики</w:t>
            </w:r>
          </w:p>
        </w:tc>
        <w:tc>
          <w:tcPr>
            <w:tcW w:w="3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девочки</w:t>
            </w:r>
          </w:p>
        </w:tc>
      </w:tr>
      <w:tr w:rsidR="00176252" w:rsidRPr="009359EA" w:rsidTr="003A384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76252" w:rsidRPr="009359EA" w:rsidRDefault="00176252" w:rsidP="003A384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Бег 30 метров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6.2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5.8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6.8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5.4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Бег 60 метров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11.6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10.8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10.2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12.0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10.7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Бег 1000 метров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7.30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6.30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5.30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Челночный бег 3*10м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9.8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8.4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9.4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8.8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Прыжки в длину с места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125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145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160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110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130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155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Прыжки в длину с разбега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2.50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3.00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3.30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2.20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2.50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2.90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Прыжки в высоту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95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105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95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Прыжки через скакалку за 1 минуту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40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70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Метание мяча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17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21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Подтягивание на высокой перекладине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Подтягивание на низкой перекладине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15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Сгибание разгибание рук в упоре лежа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гибкость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</w:t>
            </w:r>
          </w:p>
        </w:tc>
      </w:tr>
      <w:tr w:rsidR="00176252" w:rsidRPr="009359EA" w:rsidTr="003A3845"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Поднимание туловища из положения лежа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6252" w:rsidRPr="009359EA" w:rsidRDefault="00176252" w:rsidP="003A384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9359E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26</w:t>
            </w:r>
          </w:p>
        </w:tc>
      </w:tr>
    </w:tbl>
    <w:p w:rsidR="00176252" w:rsidRPr="009359EA" w:rsidRDefault="00176252" w:rsidP="00176252">
      <w:pPr>
        <w:spacing w:before="100" w:beforeAutospacing="1" w:after="100" w:afterAutospacing="1" w:line="276" w:lineRule="auto"/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</w:pPr>
    </w:p>
    <w:p w:rsidR="00176252" w:rsidRPr="009359EA" w:rsidRDefault="00176252" w:rsidP="001762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WenQuanYi Micro Hei" w:hAnsi="Times New Roman" w:cs="Times New Roman"/>
          <w:b/>
          <w:kern w:val="2"/>
          <w:sz w:val="27"/>
          <w:szCs w:val="27"/>
          <w:lang w:eastAsia="zh-CN" w:bidi="hi-IN"/>
        </w:rPr>
      </w:pPr>
    </w:p>
    <w:p w:rsidR="009359EA" w:rsidRDefault="009359EA" w:rsidP="009359EA">
      <w:pPr>
        <w:pStyle w:val="a3"/>
        <w:rPr>
          <w:rFonts w:ascii="Times New Roman" w:eastAsia="Calibri" w:hAnsi="Times New Roman" w:cs="Times New Roman"/>
          <w:b/>
          <w:bCs/>
          <w:color w:val="000000"/>
          <w:sz w:val="27"/>
          <w:szCs w:val="27"/>
        </w:rPr>
      </w:pPr>
    </w:p>
    <w:p w:rsidR="00680B26" w:rsidRPr="009359EA" w:rsidRDefault="00596278" w:rsidP="009359EA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359EA">
        <w:rPr>
          <w:rFonts w:ascii="Times New Roman" w:hAnsi="Times New Roman" w:cs="Times New Roman"/>
          <w:b/>
          <w:sz w:val="27"/>
          <w:szCs w:val="27"/>
        </w:rPr>
        <w:lastRenderedPageBreak/>
        <w:t>Календарно-тематическое</w:t>
      </w:r>
      <w:r w:rsidR="00680B26" w:rsidRPr="009359EA">
        <w:rPr>
          <w:rFonts w:ascii="Times New Roman" w:hAnsi="Times New Roman" w:cs="Times New Roman"/>
          <w:b/>
          <w:sz w:val="27"/>
          <w:szCs w:val="27"/>
        </w:rPr>
        <w:t xml:space="preserve"> планирование занятий кружка</w:t>
      </w:r>
    </w:p>
    <w:p w:rsidR="00596278" w:rsidRPr="009359EA" w:rsidRDefault="00537CFC" w:rsidP="00D60E5C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359EA">
        <w:rPr>
          <w:rFonts w:ascii="Times New Roman" w:hAnsi="Times New Roman" w:cs="Times New Roman"/>
          <w:b/>
          <w:sz w:val="27"/>
          <w:szCs w:val="27"/>
        </w:rPr>
        <w:t xml:space="preserve"> «Ловкая ракетка</w:t>
      </w:r>
      <w:r w:rsidR="00596278" w:rsidRPr="009359EA">
        <w:rPr>
          <w:rFonts w:ascii="Times New Roman" w:hAnsi="Times New Roman" w:cs="Times New Roman"/>
          <w:b/>
          <w:sz w:val="27"/>
          <w:szCs w:val="27"/>
        </w:rPr>
        <w:t>»</w:t>
      </w:r>
    </w:p>
    <w:p w:rsidR="00596278" w:rsidRPr="009359EA" w:rsidRDefault="00596278" w:rsidP="00596278">
      <w:pPr>
        <w:pStyle w:val="a3"/>
        <w:jc w:val="both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9497" w:type="dxa"/>
        <w:tblInd w:w="250" w:type="dxa"/>
        <w:tblLayout w:type="fixed"/>
        <w:tblLook w:val="04A0"/>
      </w:tblPr>
      <w:tblGrid>
        <w:gridCol w:w="1276"/>
        <w:gridCol w:w="5386"/>
        <w:gridCol w:w="1276"/>
        <w:gridCol w:w="1559"/>
      </w:tblGrid>
      <w:tr w:rsidR="00596278" w:rsidRPr="009359EA" w:rsidTr="00207AD9">
        <w:tc>
          <w:tcPr>
            <w:tcW w:w="1276" w:type="dxa"/>
            <w:vMerge w:val="restart"/>
            <w:vAlign w:val="center"/>
          </w:tcPr>
          <w:p w:rsidR="00596278" w:rsidRPr="009359EA" w:rsidRDefault="00596278" w:rsidP="00D77A2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№</w:t>
            </w:r>
          </w:p>
          <w:p w:rsidR="00596278" w:rsidRPr="009359EA" w:rsidRDefault="00596278" w:rsidP="00D77A2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п/п</w:t>
            </w:r>
          </w:p>
        </w:tc>
        <w:tc>
          <w:tcPr>
            <w:tcW w:w="5386" w:type="dxa"/>
            <w:vMerge w:val="restart"/>
            <w:vAlign w:val="center"/>
          </w:tcPr>
          <w:p w:rsidR="00596278" w:rsidRPr="009359EA" w:rsidRDefault="00596278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Темы</w:t>
            </w:r>
          </w:p>
        </w:tc>
        <w:tc>
          <w:tcPr>
            <w:tcW w:w="2835" w:type="dxa"/>
            <w:gridSpan w:val="2"/>
            <w:vAlign w:val="center"/>
          </w:tcPr>
          <w:p w:rsidR="00596278" w:rsidRPr="009359EA" w:rsidRDefault="00596278" w:rsidP="00D77A2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Количество часов</w:t>
            </w:r>
          </w:p>
        </w:tc>
      </w:tr>
      <w:tr w:rsidR="00596278" w:rsidRPr="009359EA" w:rsidTr="00207AD9">
        <w:tc>
          <w:tcPr>
            <w:tcW w:w="1276" w:type="dxa"/>
            <w:vMerge/>
            <w:vAlign w:val="center"/>
          </w:tcPr>
          <w:p w:rsidR="00596278" w:rsidRPr="009359EA" w:rsidRDefault="00596278" w:rsidP="00D77A2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</w:tc>
        <w:tc>
          <w:tcPr>
            <w:tcW w:w="5386" w:type="dxa"/>
            <w:vMerge/>
            <w:vAlign w:val="center"/>
          </w:tcPr>
          <w:p w:rsidR="00596278" w:rsidRPr="009359EA" w:rsidRDefault="00596278" w:rsidP="00D77A2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</w:p>
        </w:tc>
        <w:tc>
          <w:tcPr>
            <w:tcW w:w="1276" w:type="dxa"/>
            <w:vAlign w:val="center"/>
          </w:tcPr>
          <w:p w:rsidR="00596278" w:rsidRPr="009359EA" w:rsidRDefault="00596278" w:rsidP="00D77A2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теория</w:t>
            </w:r>
          </w:p>
        </w:tc>
        <w:tc>
          <w:tcPr>
            <w:tcW w:w="1559" w:type="dxa"/>
            <w:vAlign w:val="center"/>
          </w:tcPr>
          <w:p w:rsidR="00596278" w:rsidRPr="009359EA" w:rsidRDefault="00596278" w:rsidP="00D77A2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i/>
                <w:sz w:val="27"/>
                <w:szCs w:val="27"/>
              </w:rPr>
              <w:t>практика</w:t>
            </w:r>
          </w:p>
        </w:tc>
      </w:tr>
      <w:tr w:rsidR="004371BA" w:rsidRPr="009359EA" w:rsidTr="00207AD9">
        <w:tc>
          <w:tcPr>
            <w:tcW w:w="1276" w:type="dxa"/>
            <w:vAlign w:val="center"/>
          </w:tcPr>
          <w:p w:rsidR="004371BA" w:rsidRPr="009359EA" w:rsidRDefault="004371BA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1/1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4371BA" w:rsidRPr="009359EA" w:rsidRDefault="004371BA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Изучение плоскостей вращения мяча.</w:t>
            </w:r>
          </w:p>
        </w:tc>
        <w:tc>
          <w:tcPr>
            <w:tcW w:w="1276" w:type="dxa"/>
          </w:tcPr>
          <w:p w:rsidR="004371BA" w:rsidRPr="009359EA" w:rsidRDefault="004371BA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  <w:tc>
          <w:tcPr>
            <w:tcW w:w="1559" w:type="dxa"/>
          </w:tcPr>
          <w:p w:rsidR="004371BA" w:rsidRPr="009359EA" w:rsidRDefault="004371BA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</w:tr>
      <w:tr w:rsidR="004371BA" w:rsidRPr="009359EA" w:rsidTr="00207AD9">
        <w:tc>
          <w:tcPr>
            <w:tcW w:w="1276" w:type="dxa"/>
            <w:vAlign w:val="center"/>
          </w:tcPr>
          <w:p w:rsidR="004371BA" w:rsidRPr="009359EA" w:rsidRDefault="004371BA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2/2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Правила игры и разрядные нормативы.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Соревнования, проводимые в России и за рубежом</w:t>
            </w:r>
          </w:p>
          <w:p w:rsidR="004371BA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Тактика одиночных игр.</w:t>
            </w:r>
          </w:p>
        </w:tc>
        <w:tc>
          <w:tcPr>
            <w:tcW w:w="1276" w:type="dxa"/>
          </w:tcPr>
          <w:p w:rsidR="004371BA" w:rsidRPr="009359EA" w:rsidRDefault="004371BA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4371BA" w:rsidRPr="009359EA" w:rsidRDefault="004371BA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4371BA" w:rsidRPr="009359EA" w:rsidTr="00207AD9">
        <w:tc>
          <w:tcPr>
            <w:tcW w:w="1276" w:type="dxa"/>
            <w:vAlign w:val="center"/>
          </w:tcPr>
          <w:p w:rsidR="004371BA" w:rsidRPr="009359EA" w:rsidRDefault="004371BA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3/3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Изучение хваток. Удар толчком слева.</w:t>
            </w:r>
          </w:p>
          <w:p w:rsidR="004371BA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Элементарная подача толчком слева</w:t>
            </w:r>
          </w:p>
        </w:tc>
        <w:tc>
          <w:tcPr>
            <w:tcW w:w="1276" w:type="dxa"/>
          </w:tcPr>
          <w:p w:rsidR="004371BA" w:rsidRPr="009359EA" w:rsidRDefault="004371BA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4371BA" w:rsidRPr="009359EA" w:rsidRDefault="004371BA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4/4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Изучение выпадов. Передвижение игрока приставными шагами.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5/5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Удар толчком слева.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Элементарная подача толчком слева.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Выполнение контрольных нормативов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6/6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Краткие сведения о гигиене, закаливании и режиме.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Гигиена и врачебный контроль.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Тактика одиночных игр.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7/7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Изучение выпадов. Передвижение игрока приставными шагами.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8/8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Разнообразные метания мячей разного диаметра и материала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9/9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Удар «накатом» справа.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Удар «накатом» слева.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Тактика парных игр.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10/10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Различные виды приседаний.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Различные виды жонглирования и подбивания мячей для настольного тенниса.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11/11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Совершенствование выпадов, хваток, передвижения. Обучение подачи.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12/12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Обучение техники подачи прямым ударом, совершенствование плоскостей вращения мяча.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13/13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Тактика одиночных и парных игр. Тактика нападающего против нападающего.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14/14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Тактика нападающего против нападающего.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Удар «накатом» справа.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Удар «накатом» слева.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15/15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Игра-подача Обучение подачи «Маятник».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16/16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Упражнения с отягощением. Игра в «</w:t>
            </w:r>
            <w:proofErr w:type="spellStart"/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крутиловку</w:t>
            </w:r>
            <w:proofErr w:type="spellEnd"/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».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17/17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Обучение подачи «Маятник». Учебная игра с элементами подач.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18/18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Тактика одиночных и парных игр. Тактика нападающего против нападающего.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19/19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Разнообразные метания мячей разного диаметра и материала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20/20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Подача «накатами» слева и справа.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Учебная игра с элементами подач.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21/21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Различные имитационные упражнения.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Различные виды жонглирования и подбивания мячей для настольного тенниса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22/22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Обучение подачи «Веер», совершенствование техники подачи «Маятник», соревнования в группах.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23/23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Совершенствование подачи «Маятник», «Веер», техника отскока мяча в игре.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24/24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Основные двигательные качества, развиваемые игрой.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Тактика нападающего против нападающего.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25/25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D77A24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Учебная игра</w:t>
            </w:r>
            <w:r w:rsidR="00537CFC" w:rsidRPr="009359EA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26/26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Обучение техники «срезка» мяча. Изучение вращения мяча в «накате».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27/27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Подача «накатами» слева и справа.</w:t>
            </w:r>
          </w:p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Выполнение контрольных нормативов.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28/28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Совершенствование техники срезки в игре. Обучение техники «наката» в игре.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29/29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Учебная игра с ранее изученными элементами.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30/30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Тактика одиночных и парных игр. Тактика нападающего против нападающего.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31/31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Совершенствование техники движения ногами, руками в игре, техника подач.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32/32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Совершенствование техники постановки руки в игре, расстояния до стола, высота отскока мяча.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  <w:vAlign w:val="center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t>33/33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 xml:space="preserve">Изучение техники элемента «подрезка», </w:t>
            </w:r>
            <w:r w:rsidRPr="009359EA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движение руки, ракетки,ног. Совершенствование технического приёма «свеча» в игре.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  <w:u w:val="single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  <w:tr w:rsidR="00537CFC" w:rsidRPr="009359EA" w:rsidTr="00207AD9"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Cs/>
                <w:sz w:val="27"/>
                <w:szCs w:val="27"/>
              </w:rPr>
              <w:lastRenderedPageBreak/>
              <w:t>34/34</w:t>
            </w:r>
          </w:p>
        </w:tc>
        <w:tc>
          <w:tcPr>
            <w:tcW w:w="53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sz w:val="27"/>
                <w:szCs w:val="27"/>
              </w:rPr>
              <w:t>Итоги года. Спортивно-массовое мероприятие.</w:t>
            </w:r>
          </w:p>
        </w:tc>
        <w:tc>
          <w:tcPr>
            <w:tcW w:w="1276" w:type="dxa"/>
          </w:tcPr>
          <w:p w:rsidR="00537CFC" w:rsidRPr="009359EA" w:rsidRDefault="00537CFC" w:rsidP="00D77A2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1559" w:type="dxa"/>
          </w:tcPr>
          <w:p w:rsidR="00537CFC" w:rsidRPr="009359EA" w:rsidRDefault="00537CFC" w:rsidP="00D77A2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9359E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1</w:t>
            </w:r>
          </w:p>
        </w:tc>
      </w:tr>
    </w:tbl>
    <w:p w:rsidR="00A3210B" w:rsidRPr="009359EA" w:rsidRDefault="00A3210B" w:rsidP="004371BA">
      <w:pPr>
        <w:pStyle w:val="a3"/>
        <w:rPr>
          <w:rFonts w:ascii="Times New Roman" w:hAnsi="Times New Roman" w:cs="Times New Roman"/>
          <w:sz w:val="27"/>
          <w:szCs w:val="27"/>
        </w:rPr>
      </w:pPr>
    </w:p>
    <w:p w:rsidR="00A3210B" w:rsidRPr="009359EA" w:rsidRDefault="00A3210B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A3210B" w:rsidRPr="009359EA" w:rsidRDefault="00A3210B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FC59CA" w:rsidRPr="009359EA" w:rsidRDefault="00FC59C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537CFC" w:rsidRPr="009359EA" w:rsidRDefault="00537CFC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537CFC" w:rsidRDefault="00537CFC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C747D0" w:rsidRDefault="00C747D0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C747D0" w:rsidRDefault="00C747D0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D77A24" w:rsidRDefault="00D77A24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9359EA" w:rsidRPr="009359EA" w:rsidRDefault="009359EA" w:rsidP="00A3210B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</w:p>
    <w:p w:rsidR="00D77A24" w:rsidRPr="009359EA" w:rsidRDefault="00D77A24" w:rsidP="00E76DE3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sz w:val="27"/>
          <w:szCs w:val="27"/>
        </w:rPr>
      </w:pPr>
    </w:p>
    <w:p w:rsidR="00AD23C5" w:rsidRPr="009359EA" w:rsidRDefault="00AD23C5" w:rsidP="00D77A24">
      <w:pPr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359E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Литература</w:t>
      </w:r>
    </w:p>
    <w:p w:rsidR="00D77A24" w:rsidRPr="009359EA" w:rsidRDefault="00D77A24" w:rsidP="00D77A24">
      <w:pPr>
        <w:spacing w:after="0" w:line="240" w:lineRule="auto"/>
        <w:ind w:left="-426" w:firstLine="284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D23C5" w:rsidRPr="009359EA" w:rsidRDefault="00AD23C5" w:rsidP="00D77A24">
      <w:pPr>
        <w:pStyle w:val="a5"/>
        <w:numPr>
          <w:ilvl w:val="0"/>
          <w:numId w:val="5"/>
        </w:numPr>
        <w:tabs>
          <w:tab w:val="clear" w:pos="720"/>
        </w:tabs>
        <w:spacing w:before="0" w:beforeAutospacing="0" w:after="0" w:afterAutospacing="0"/>
        <w:ind w:left="0"/>
        <w:rPr>
          <w:sz w:val="27"/>
          <w:szCs w:val="27"/>
        </w:rPr>
      </w:pPr>
      <w:r w:rsidRPr="009359EA">
        <w:rPr>
          <w:sz w:val="27"/>
          <w:szCs w:val="27"/>
        </w:rPr>
        <w:t>Примерные программы внеурочной деятельности. М.: Просвещение, 2011</w:t>
      </w:r>
    </w:p>
    <w:p w:rsidR="00AD23C5" w:rsidRPr="009359EA" w:rsidRDefault="00AD23C5" w:rsidP="00AD23C5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sz w:val="27"/>
          <w:szCs w:val="27"/>
        </w:rPr>
      </w:pPr>
      <w:r w:rsidRPr="009359EA">
        <w:rPr>
          <w:sz w:val="27"/>
          <w:szCs w:val="27"/>
        </w:rPr>
        <w:t>Вне</w:t>
      </w:r>
      <w:r w:rsidR="00470B5E">
        <w:rPr>
          <w:sz w:val="27"/>
          <w:szCs w:val="27"/>
        </w:rPr>
        <w:t>урочная деятельность школьников</w:t>
      </w:r>
      <w:bookmarkStart w:id="0" w:name="_GoBack"/>
      <w:bookmarkEnd w:id="0"/>
      <w:r w:rsidRPr="009359EA">
        <w:rPr>
          <w:sz w:val="27"/>
          <w:szCs w:val="27"/>
        </w:rPr>
        <w:t>. Методический конструктор. М.: Просвещение2011</w:t>
      </w:r>
    </w:p>
    <w:p w:rsidR="00AD23C5" w:rsidRPr="009359EA" w:rsidRDefault="00AD23C5" w:rsidP="00AD23C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7"/>
          <w:szCs w:val="27"/>
        </w:rPr>
      </w:pPr>
      <w:r w:rsidRPr="009359EA">
        <w:rPr>
          <w:sz w:val="27"/>
          <w:szCs w:val="27"/>
        </w:rPr>
        <w:t xml:space="preserve">Г.Б. </w:t>
      </w:r>
      <w:proofErr w:type="spellStart"/>
      <w:r w:rsidRPr="009359EA">
        <w:rPr>
          <w:sz w:val="27"/>
          <w:szCs w:val="27"/>
        </w:rPr>
        <w:t>Барчукова</w:t>
      </w:r>
      <w:proofErr w:type="spellEnd"/>
      <w:r w:rsidRPr="009359EA">
        <w:rPr>
          <w:sz w:val="27"/>
          <w:szCs w:val="27"/>
        </w:rPr>
        <w:t>, В.А. Воробьев. Настольный теннис: Примерная программа спортивной подготовки для детско-юношеских спортивных школ. М.: Советский спорт, 2014год.</w:t>
      </w:r>
    </w:p>
    <w:p w:rsidR="00AD23C5" w:rsidRPr="009359EA" w:rsidRDefault="00AD23C5" w:rsidP="00AD23C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7"/>
          <w:szCs w:val="27"/>
        </w:rPr>
      </w:pPr>
      <w:r w:rsidRPr="009359EA">
        <w:rPr>
          <w:sz w:val="27"/>
          <w:szCs w:val="27"/>
        </w:rPr>
        <w:t xml:space="preserve">А.Н. </w:t>
      </w:r>
      <w:proofErr w:type="spellStart"/>
      <w:r w:rsidRPr="009359EA">
        <w:rPr>
          <w:sz w:val="27"/>
          <w:szCs w:val="27"/>
        </w:rPr>
        <w:t>Амелин</w:t>
      </w:r>
      <w:proofErr w:type="spellEnd"/>
      <w:r w:rsidRPr="009359EA">
        <w:rPr>
          <w:sz w:val="27"/>
          <w:szCs w:val="27"/>
        </w:rPr>
        <w:t>. Современный настольный теннис. М.: Ф и С, 2012год.</w:t>
      </w:r>
    </w:p>
    <w:p w:rsidR="00AD23C5" w:rsidRPr="009359EA" w:rsidRDefault="00AD23C5" w:rsidP="00AD23C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7"/>
          <w:szCs w:val="27"/>
        </w:rPr>
      </w:pPr>
      <w:proofErr w:type="spellStart"/>
      <w:r w:rsidRPr="009359EA">
        <w:rPr>
          <w:sz w:val="27"/>
          <w:szCs w:val="27"/>
        </w:rPr>
        <w:t>Ю.П.Байгулов</w:t>
      </w:r>
      <w:proofErr w:type="spellEnd"/>
      <w:r w:rsidRPr="009359EA">
        <w:rPr>
          <w:sz w:val="27"/>
          <w:szCs w:val="27"/>
        </w:rPr>
        <w:t>. Основы настольного тенниса. М.: Ф и С, 2011год.</w:t>
      </w:r>
    </w:p>
    <w:p w:rsidR="00AD23C5" w:rsidRPr="009359EA" w:rsidRDefault="00AD23C5" w:rsidP="00AD23C5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sz w:val="27"/>
          <w:szCs w:val="27"/>
        </w:rPr>
      </w:pPr>
      <w:r w:rsidRPr="009359EA">
        <w:rPr>
          <w:sz w:val="27"/>
          <w:szCs w:val="27"/>
        </w:rPr>
        <w:t xml:space="preserve">О.В. </w:t>
      </w:r>
      <w:proofErr w:type="spellStart"/>
      <w:r w:rsidRPr="009359EA">
        <w:rPr>
          <w:sz w:val="27"/>
          <w:szCs w:val="27"/>
        </w:rPr>
        <w:t>Матыцин</w:t>
      </w:r>
      <w:proofErr w:type="spellEnd"/>
      <w:r w:rsidRPr="009359EA">
        <w:rPr>
          <w:sz w:val="27"/>
          <w:szCs w:val="27"/>
        </w:rPr>
        <w:t>. Настольный теннис. Неизвестное об известном. М.: РГАФК,2014год.</w:t>
      </w:r>
    </w:p>
    <w:p w:rsidR="00AD23C5" w:rsidRPr="009359EA" w:rsidRDefault="00AD23C5" w:rsidP="00AD23C5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sectPr w:rsidR="00AD23C5" w:rsidRPr="009359EA" w:rsidSect="00C747D0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86A33"/>
    <w:multiLevelType w:val="multilevel"/>
    <w:tmpl w:val="092C3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F446A0"/>
    <w:multiLevelType w:val="multilevel"/>
    <w:tmpl w:val="329C1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1B1F77"/>
    <w:multiLevelType w:val="multilevel"/>
    <w:tmpl w:val="8ACA0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384B72"/>
    <w:multiLevelType w:val="multilevel"/>
    <w:tmpl w:val="314E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C63D49"/>
    <w:multiLevelType w:val="multilevel"/>
    <w:tmpl w:val="9140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938"/>
    <w:rsid w:val="000959B5"/>
    <w:rsid w:val="000A2461"/>
    <w:rsid w:val="00176252"/>
    <w:rsid w:val="001B3E3A"/>
    <w:rsid w:val="00207AD9"/>
    <w:rsid w:val="00255EB6"/>
    <w:rsid w:val="00285C9B"/>
    <w:rsid w:val="004371BA"/>
    <w:rsid w:val="00470B5E"/>
    <w:rsid w:val="00480A11"/>
    <w:rsid w:val="00537CFC"/>
    <w:rsid w:val="00596278"/>
    <w:rsid w:val="00657B6C"/>
    <w:rsid w:val="00680B26"/>
    <w:rsid w:val="00745A32"/>
    <w:rsid w:val="00781208"/>
    <w:rsid w:val="0085436F"/>
    <w:rsid w:val="00927908"/>
    <w:rsid w:val="009347EF"/>
    <w:rsid w:val="009359EA"/>
    <w:rsid w:val="009C177B"/>
    <w:rsid w:val="00A3210B"/>
    <w:rsid w:val="00A54852"/>
    <w:rsid w:val="00AD23C5"/>
    <w:rsid w:val="00B90017"/>
    <w:rsid w:val="00C069DE"/>
    <w:rsid w:val="00C6336A"/>
    <w:rsid w:val="00C747D0"/>
    <w:rsid w:val="00D0057D"/>
    <w:rsid w:val="00D60E5C"/>
    <w:rsid w:val="00D77A24"/>
    <w:rsid w:val="00DB0938"/>
    <w:rsid w:val="00E00913"/>
    <w:rsid w:val="00E76DE3"/>
    <w:rsid w:val="00ED2145"/>
    <w:rsid w:val="00F71910"/>
    <w:rsid w:val="00FC5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10B"/>
    <w:pPr>
      <w:spacing w:after="0" w:line="240" w:lineRule="auto"/>
    </w:pPr>
  </w:style>
  <w:style w:type="table" w:styleId="a4">
    <w:name w:val="Table Grid"/>
    <w:basedOn w:val="a1"/>
    <w:uiPriority w:val="39"/>
    <w:rsid w:val="005962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D2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D2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23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520F56-A4D7-43C7-8BB2-58655F7B9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1665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89172965974@mail.ru</dc:creator>
  <cp:keywords/>
  <dc:description/>
  <cp:lastModifiedBy>дом</cp:lastModifiedBy>
  <cp:revision>12</cp:revision>
  <cp:lastPrinted>2023-09-27T14:00:00Z</cp:lastPrinted>
  <dcterms:created xsi:type="dcterms:W3CDTF">2022-09-02T09:59:00Z</dcterms:created>
  <dcterms:modified xsi:type="dcterms:W3CDTF">2025-04-10T12:30:00Z</dcterms:modified>
</cp:coreProperties>
</file>